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1E" w:rsidRDefault="00D52F1E" w:rsidP="00D52F1E">
      <w:pPr>
        <w:spacing w:after="0" w:line="360" w:lineRule="auto"/>
        <w:rPr>
          <w:rFonts w:ascii="Times New Roman" w:hAnsi="Times New Roman" w:cs="Times New Roman"/>
        </w:rPr>
      </w:pPr>
      <w:r w:rsidRPr="00294EC6">
        <w:rPr>
          <w:rFonts w:ascii="Times New Roman" w:hAnsi="Times New Roman" w:cs="Times New Roman"/>
        </w:rPr>
        <w:t xml:space="preserve">Indian Journal of Basic and Applied Medical Research; March 2016: Vol.-5, Issue- 2, P. </w:t>
      </w:r>
      <w:r>
        <w:rPr>
          <w:rFonts w:ascii="Times New Roman" w:hAnsi="Times New Roman" w:cs="Times New Roman"/>
        </w:rPr>
        <w:t>150-158</w:t>
      </w:r>
    </w:p>
    <w:p w:rsidR="00D52F1E" w:rsidRDefault="00D52F1E" w:rsidP="00D52F1E">
      <w:pPr>
        <w:spacing w:after="0" w:line="360" w:lineRule="auto"/>
        <w:rPr>
          <w:rFonts w:ascii="Times New Roman" w:hAnsi="Times New Roman" w:cs="Times New Roman"/>
        </w:rPr>
      </w:pPr>
    </w:p>
    <w:p w:rsidR="00D52F1E" w:rsidRPr="00294EC6" w:rsidRDefault="00D52F1E" w:rsidP="00D52F1E">
      <w:pPr>
        <w:spacing w:after="0" w:line="360" w:lineRule="auto"/>
        <w:rPr>
          <w:rFonts w:asciiTheme="majorHAnsi" w:eastAsia="Calibri" w:hAnsiTheme="majorHAnsi" w:cs="Times New Roman"/>
          <w:b/>
          <w:bCs/>
          <w:color w:val="0D0D0D" w:themeColor="text1" w:themeTint="F2"/>
          <w:sz w:val="24"/>
          <w:szCs w:val="24"/>
        </w:rPr>
      </w:pPr>
      <w:r w:rsidRPr="00294EC6">
        <w:rPr>
          <w:rFonts w:asciiTheme="majorHAnsi" w:eastAsia="Calibri" w:hAnsiTheme="majorHAnsi" w:cs="Times New Roman"/>
          <w:b/>
          <w:bCs/>
          <w:color w:val="0D0D0D" w:themeColor="text1" w:themeTint="F2"/>
          <w:sz w:val="24"/>
          <w:szCs w:val="24"/>
          <w:highlight w:val="lightGray"/>
        </w:rPr>
        <w:t>Original article:</w:t>
      </w:r>
      <w:r w:rsidRPr="00294EC6">
        <w:rPr>
          <w:rFonts w:asciiTheme="majorHAnsi" w:eastAsia="Calibri" w:hAnsiTheme="majorHAnsi" w:cs="Times New Roman"/>
          <w:b/>
          <w:bCs/>
          <w:color w:val="0D0D0D" w:themeColor="text1" w:themeTint="F2"/>
          <w:sz w:val="24"/>
          <w:szCs w:val="24"/>
        </w:rPr>
        <w:t xml:space="preserve"> </w:t>
      </w:r>
    </w:p>
    <w:p w:rsidR="00D52F1E" w:rsidRPr="00294EC6" w:rsidRDefault="00D52F1E" w:rsidP="00D52F1E">
      <w:pPr>
        <w:spacing w:after="0" w:line="360" w:lineRule="auto"/>
        <w:rPr>
          <w:rFonts w:asciiTheme="majorHAnsi" w:eastAsia="Calibri" w:hAnsiTheme="majorHAnsi" w:cs="Times New Roman"/>
          <w:b/>
          <w:bCs/>
          <w:color w:val="365F91" w:themeColor="accent1" w:themeShade="BF"/>
          <w:sz w:val="28"/>
          <w:szCs w:val="28"/>
        </w:rPr>
      </w:pPr>
      <w:r w:rsidRPr="00294EC6">
        <w:rPr>
          <w:rFonts w:asciiTheme="majorHAnsi" w:eastAsia="Calibri" w:hAnsiTheme="majorHAnsi" w:cs="Times New Roman"/>
          <w:b/>
          <w:bCs/>
          <w:color w:val="365F91" w:themeColor="accent1" w:themeShade="BF"/>
          <w:sz w:val="28"/>
          <w:szCs w:val="28"/>
        </w:rPr>
        <w:t>Prevalence and coping mechanisms of premenstrual syndrome (PMS) using a questionnaire and calendar technique</w:t>
      </w:r>
    </w:p>
    <w:p w:rsidR="00D52F1E" w:rsidRDefault="00D52F1E" w:rsidP="00D52F1E">
      <w:pPr>
        <w:spacing w:after="0" w:line="360" w:lineRule="auto"/>
        <w:rPr>
          <w:rFonts w:asciiTheme="majorHAnsi" w:eastAsia="Calibri" w:hAnsiTheme="majorHAnsi" w:cs="Times New Roman"/>
          <w:b/>
          <w:sz w:val="20"/>
          <w:szCs w:val="20"/>
        </w:rPr>
      </w:pPr>
      <w:r w:rsidRPr="00294EC6">
        <w:rPr>
          <w:rFonts w:asciiTheme="majorHAnsi" w:eastAsia="Calibri" w:hAnsiTheme="majorHAnsi" w:cs="Times New Roman"/>
          <w:b/>
          <w:sz w:val="20"/>
          <w:szCs w:val="20"/>
          <w:vertAlign w:val="superscript"/>
        </w:rPr>
        <w:t>1</w:t>
      </w:r>
      <w:r w:rsidRPr="00294EC6">
        <w:rPr>
          <w:rFonts w:asciiTheme="majorHAnsi" w:eastAsia="Calibri" w:hAnsiTheme="majorHAnsi" w:cs="Times New Roman"/>
          <w:b/>
          <w:sz w:val="20"/>
          <w:szCs w:val="20"/>
        </w:rPr>
        <w:t xml:space="preserve">Dr. </w:t>
      </w:r>
      <w:proofErr w:type="spellStart"/>
      <w:r w:rsidRPr="00294EC6">
        <w:rPr>
          <w:rFonts w:asciiTheme="majorHAnsi" w:eastAsia="Calibri" w:hAnsiTheme="majorHAnsi" w:cs="Times New Roman"/>
          <w:b/>
          <w:sz w:val="20"/>
          <w:szCs w:val="20"/>
        </w:rPr>
        <w:t>Madhavi</w:t>
      </w:r>
      <w:proofErr w:type="spellEnd"/>
      <w:r>
        <w:rPr>
          <w:rFonts w:asciiTheme="majorHAnsi" w:eastAsia="Calibri" w:hAnsiTheme="majorHAnsi" w:cs="Times New Roman"/>
          <w:b/>
          <w:sz w:val="20"/>
          <w:szCs w:val="20"/>
        </w:rPr>
        <w:t xml:space="preserve"> </w:t>
      </w:r>
      <w:proofErr w:type="spellStart"/>
      <w:proofErr w:type="gramStart"/>
      <w:r w:rsidRPr="00294EC6">
        <w:rPr>
          <w:rFonts w:asciiTheme="majorHAnsi" w:eastAsia="Calibri" w:hAnsiTheme="majorHAnsi" w:cs="Times New Roman"/>
          <w:b/>
          <w:sz w:val="20"/>
          <w:szCs w:val="20"/>
        </w:rPr>
        <w:t>Subhash</w:t>
      </w:r>
      <w:proofErr w:type="spellEnd"/>
      <w:r>
        <w:rPr>
          <w:rFonts w:asciiTheme="majorHAnsi" w:eastAsia="Calibri" w:hAnsiTheme="majorHAnsi" w:cs="Times New Roman"/>
          <w:b/>
          <w:sz w:val="20"/>
          <w:szCs w:val="20"/>
        </w:rPr>
        <w:t xml:space="preserve">  </w:t>
      </w:r>
      <w:proofErr w:type="spellStart"/>
      <w:r w:rsidRPr="00294EC6">
        <w:rPr>
          <w:rFonts w:asciiTheme="majorHAnsi" w:eastAsia="Calibri" w:hAnsiTheme="majorHAnsi" w:cs="Times New Roman"/>
          <w:b/>
          <w:sz w:val="20"/>
          <w:szCs w:val="20"/>
        </w:rPr>
        <w:t>Bijlani</w:t>
      </w:r>
      <w:proofErr w:type="spellEnd"/>
      <w:proofErr w:type="gramEnd"/>
      <w:r w:rsidRPr="00294EC6">
        <w:rPr>
          <w:rFonts w:asciiTheme="majorHAnsi" w:eastAsia="Calibri" w:hAnsiTheme="majorHAnsi" w:cs="Times New Roman"/>
          <w:b/>
          <w:sz w:val="20"/>
          <w:szCs w:val="20"/>
        </w:rPr>
        <w:t xml:space="preserve">, </w:t>
      </w:r>
      <w:r w:rsidRPr="00294EC6">
        <w:rPr>
          <w:rFonts w:asciiTheme="majorHAnsi" w:eastAsia="Calibri" w:hAnsiTheme="majorHAnsi" w:cs="Times New Roman"/>
          <w:b/>
          <w:sz w:val="20"/>
          <w:szCs w:val="20"/>
          <w:vertAlign w:val="superscript"/>
        </w:rPr>
        <w:t>2</w:t>
      </w:r>
      <w:r w:rsidRPr="00294EC6">
        <w:rPr>
          <w:rFonts w:asciiTheme="majorHAnsi" w:eastAsia="Calibri" w:hAnsiTheme="majorHAnsi" w:cs="Times New Roman"/>
          <w:b/>
          <w:sz w:val="20"/>
          <w:szCs w:val="20"/>
        </w:rPr>
        <w:t xml:space="preserve"> Dr. </w:t>
      </w:r>
      <w:proofErr w:type="spellStart"/>
      <w:r w:rsidRPr="00294EC6">
        <w:rPr>
          <w:rFonts w:asciiTheme="majorHAnsi" w:eastAsia="Calibri" w:hAnsiTheme="majorHAnsi" w:cs="Times New Roman"/>
          <w:b/>
          <w:sz w:val="20"/>
          <w:szCs w:val="20"/>
        </w:rPr>
        <w:t>Geeta</w:t>
      </w:r>
      <w:proofErr w:type="spellEnd"/>
      <w:r w:rsidRPr="00294EC6">
        <w:rPr>
          <w:rFonts w:asciiTheme="majorHAnsi" w:eastAsia="Calibri" w:hAnsiTheme="majorHAnsi" w:cs="Times New Roman"/>
          <w:b/>
          <w:sz w:val="20"/>
          <w:szCs w:val="20"/>
        </w:rPr>
        <w:t xml:space="preserve"> </w:t>
      </w:r>
      <w:proofErr w:type="spellStart"/>
      <w:r w:rsidRPr="00294EC6">
        <w:rPr>
          <w:rFonts w:asciiTheme="majorHAnsi" w:eastAsia="Calibri" w:hAnsiTheme="majorHAnsi" w:cs="Times New Roman"/>
          <w:b/>
          <w:sz w:val="20"/>
          <w:szCs w:val="20"/>
        </w:rPr>
        <w:t>Shrikar</w:t>
      </w:r>
      <w:proofErr w:type="spellEnd"/>
      <w:r w:rsidRPr="00294EC6">
        <w:rPr>
          <w:rFonts w:asciiTheme="majorHAnsi" w:eastAsia="Calibri" w:hAnsiTheme="majorHAnsi" w:cs="Times New Roman"/>
          <w:b/>
          <w:sz w:val="20"/>
          <w:szCs w:val="20"/>
        </w:rPr>
        <w:t xml:space="preserve"> </w:t>
      </w:r>
      <w:proofErr w:type="spellStart"/>
      <w:r w:rsidRPr="00294EC6">
        <w:rPr>
          <w:rFonts w:asciiTheme="majorHAnsi" w:eastAsia="Calibri" w:hAnsiTheme="majorHAnsi" w:cs="Times New Roman"/>
          <w:b/>
          <w:sz w:val="20"/>
          <w:szCs w:val="20"/>
        </w:rPr>
        <w:t>Pardeshi</w:t>
      </w:r>
      <w:proofErr w:type="spellEnd"/>
    </w:p>
    <w:p w:rsidR="00D52F1E" w:rsidRPr="00294EC6" w:rsidRDefault="00D52F1E" w:rsidP="00D52F1E">
      <w:pPr>
        <w:spacing w:after="0" w:line="360" w:lineRule="auto"/>
        <w:rPr>
          <w:rFonts w:asciiTheme="majorHAnsi" w:eastAsia="Calibri" w:hAnsiTheme="majorHAnsi" w:cs="Times New Roman"/>
          <w:b/>
          <w:sz w:val="20"/>
          <w:szCs w:val="20"/>
        </w:rPr>
      </w:pPr>
    </w:p>
    <w:p w:rsidR="00D52F1E" w:rsidRDefault="00D52F1E" w:rsidP="00D52F1E">
      <w:pPr>
        <w:spacing w:after="0" w:line="360" w:lineRule="auto"/>
        <w:rPr>
          <w:rFonts w:asciiTheme="majorHAnsi" w:eastAsia="Calibri" w:hAnsiTheme="majorHAnsi" w:cs="Times New Roman"/>
          <w:sz w:val="20"/>
          <w:szCs w:val="20"/>
        </w:rPr>
      </w:pPr>
      <w:r w:rsidRPr="00294EC6">
        <w:rPr>
          <w:rFonts w:asciiTheme="majorHAnsi" w:eastAsia="Calibri" w:hAnsiTheme="majorHAnsi" w:cs="Times New Roman"/>
          <w:sz w:val="20"/>
          <w:szCs w:val="20"/>
          <w:vertAlign w:val="superscript"/>
        </w:rPr>
        <w:t>1</w:t>
      </w:r>
      <w:r w:rsidRPr="00294EC6">
        <w:rPr>
          <w:rFonts w:asciiTheme="majorHAnsi" w:eastAsia="Calibri" w:hAnsiTheme="majorHAnsi" w:cs="Times New Roman"/>
          <w:sz w:val="20"/>
          <w:szCs w:val="20"/>
        </w:rPr>
        <w:t>Intern</w:t>
      </w:r>
      <w:proofErr w:type="gramStart"/>
      <w:r w:rsidRPr="00294EC6">
        <w:rPr>
          <w:rFonts w:asciiTheme="majorHAnsi" w:eastAsia="Calibri" w:hAnsiTheme="majorHAnsi" w:cs="Times New Roman"/>
          <w:sz w:val="20"/>
          <w:szCs w:val="20"/>
        </w:rPr>
        <w:t>,B</w:t>
      </w:r>
      <w:proofErr w:type="gramEnd"/>
      <w:r w:rsidRPr="00294EC6">
        <w:rPr>
          <w:rFonts w:asciiTheme="majorHAnsi" w:eastAsia="Calibri" w:hAnsiTheme="majorHAnsi" w:cs="Times New Roman"/>
          <w:sz w:val="20"/>
          <w:szCs w:val="20"/>
        </w:rPr>
        <w:t xml:space="preserve">. J. Govt. Medical College, </w:t>
      </w:r>
      <w:proofErr w:type="spellStart"/>
      <w:r w:rsidRPr="00294EC6">
        <w:rPr>
          <w:rFonts w:asciiTheme="majorHAnsi" w:eastAsia="Calibri" w:hAnsiTheme="majorHAnsi" w:cs="Times New Roman"/>
          <w:sz w:val="20"/>
          <w:szCs w:val="20"/>
        </w:rPr>
        <w:t>Pune</w:t>
      </w:r>
      <w:proofErr w:type="spellEnd"/>
      <w:r w:rsidRPr="00294EC6">
        <w:rPr>
          <w:rFonts w:asciiTheme="majorHAnsi" w:eastAsia="Calibri" w:hAnsiTheme="majorHAnsi" w:cs="Times New Roman"/>
          <w:sz w:val="20"/>
          <w:szCs w:val="20"/>
        </w:rPr>
        <w:t>, Maharashtra, India,</w:t>
      </w:r>
    </w:p>
    <w:p w:rsidR="00D52F1E" w:rsidRPr="00294EC6" w:rsidRDefault="00D52F1E" w:rsidP="00D52F1E">
      <w:pPr>
        <w:spacing w:after="0" w:line="360" w:lineRule="auto"/>
        <w:rPr>
          <w:rFonts w:asciiTheme="majorHAnsi" w:hAnsiTheme="majorHAnsi"/>
          <w:sz w:val="20"/>
          <w:szCs w:val="20"/>
        </w:rPr>
      </w:pPr>
      <w:r w:rsidRPr="00294EC6">
        <w:rPr>
          <w:rFonts w:asciiTheme="majorHAnsi" w:hAnsiTheme="majorHAnsi"/>
          <w:sz w:val="20"/>
          <w:szCs w:val="20"/>
          <w:vertAlign w:val="superscript"/>
        </w:rPr>
        <w:t>2</w:t>
      </w:r>
      <w:r w:rsidRPr="00294EC6">
        <w:rPr>
          <w:rFonts w:asciiTheme="majorHAnsi" w:hAnsiTheme="majorHAnsi"/>
          <w:sz w:val="20"/>
          <w:szCs w:val="20"/>
        </w:rPr>
        <w:t>MD (Community Medicine), Professor, Dept. of Community Medicine,</w:t>
      </w:r>
      <w:r>
        <w:rPr>
          <w:rFonts w:asciiTheme="majorHAnsi" w:hAnsiTheme="majorHAnsi"/>
          <w:sz w:val="20"/>
          <w:szCs w:val="20"/>
        </w:rPr>
        <w:t xml:space="preserve"> </w:t>
      </w:r>
      <w:proofErr w:type="spellStart"/>
      <w:r w:rsidRPr="00294EC6">
        <w:rPr>
          <w:rFonts w:asciiTheme="majorHAnsi" w:hAnsiTheme="majorHAnsi"/>
          <w:sz w:val="20"/>
          <w:szCs w:val="20"/>
        </w:rPr>
        <w:t>Vardhaman</w:t>
      </w:r>
      <w:proofErr w:type="spellEnd"/>
      <w:r>
        <w:rPr>
          <w:rFonts w:asciiTheme="majorHAnsi" w:hAnsiTheme="majorHAnsi"/>
          <w:sz w:val="20"/>
          <w:szCs w:val="20"/>
        </w:rPr>
        <w:t xml:space="preserve"> </w:t>
      </w:r>
      <w:proofErr w:type="spellStart"/>
      <w:r w:rsidRPr="00294EC6">
        <w:rPr>
          <w:rFonts w:asciiTheme="majorHAnsi" w:hAnsiTheme="majorHAnsi"/>
          <w:sz w:val="20"/>
          <w:szCs w:val="20"/>
        </w:rPr>
        <w:t>Mahavir</w:t>
      </w:r>
      <w:proofErr w:type="spellEnd"/>
      <w:r w:rsidRPr="00294EC6">
        <w:rPr>
          <w:rFonts w:asciiTheme="majorHAnsi" w:hAnsiTheme="majorHAnsi"/>
          <w:sz w:val="20"/>
          <w:szCs w:val="20"/>
        </w:rPr>
        <w:t xml:space="preserve"> College and </w:t>
      </w:r>
      <w:proofErr w:type="spellStart"/>
      <w:r w:rsidRPr="00294EC6">
        <w:rPr>
          <w:rFonts w:asciiTheme="majorHAnsi" w:hAnsiTheme="majorHAnsi"/>
          <w:sz w:val="20"/>
          <w:szCs w:val="20"/>
        </w:rPr>
        <w:t>Safdarjung</w:t>
      </w:r>
      <w:proofErr w:type="spellEnd"/>
      <w:r w:rsidRPr="00294EC6">
        <w:rPr>
          <w:rFonts w:asciiTheme="majorHAnsi" w:hAnsiTheme="majorHAnsi"/>
          <w:sz w:val="20"/>
          <w:szCs w:val="20"/>
        </w:rPr>
        <w:t xml:space="preserve"> Hospital, New Delhi, India</w:t>
      </w:r>
    </w:p>
    <w:p w:rsidR="00D52F1E" w:rsidRPr="00294EC6" w:rsidRDefault="00D52F1E" w:rsidP="00D52F1E">
      <w:pPr>
        <w:pBdr>
          <w:bottom w:val="single" w:sz="6" w:space="1" w:color="auto"/>
        </w:pBdr>
        <w:spacing w:after="0" w:line="360" w:lineRule="auto"/>
        <w:rPr>
          <w:rFonts w:asciiTheme="majorHAnsi" w:eastAsia="Calibri" w:hAnsiTheme="majorHAnsi" w:cs="Times New Roman"/>
          <w:sz w:val="20"/>
          <w:szCs w:val="20"/>
        </w:rPr>
      </w:pPr>
      <w:r w:rsidRPr="00294EC6">
        <w:rPr>
          <w:rFonts w:asciiTheme="majorHAnsi" w:eastAsia="Calibri" w:hAnsiTheme="majorHAnsi" w:cs="Times New Roman"/>
          <w:b/>
          <w:sz w:val="20"/>
          <w:szCs w:val="20"/>
        </w:rPr>
        <w:t>Corresponding author</w:t>
      </w:r>
      <w:r w:rsidRPr="00294EC6">
        <w:rPr>
          <w:rFonts w:asciiTheme="majorHAnsi" w:eastAsia="Calibri" w:hAnsiTheme="majorHAnsi" w:cs="Times New Roman"/>
          <w:sz w:val="20"/>
          <w:szCs w:val="20"/>
        </w:rPr>
        <w:t xml:space="preserve">: Dr. </w:t>
      </w:r>
      <w:proofErr w:type="spellStart"/>
      <w:r w:rsidRPr="00294EC6">
        <w:rPr>
          <w:rFonts w:asciiTheme="majorHAnsi" w:eastAsia="Calibri" w:hAnsiTheme="majorHAnsi" w:cs="Times New Roman"/>
          <w:sz w:val="20"/>
          <w:szCs w:val="20"/>
        </w:rPr>
        <w:t>Madhavi</w:t>
      </w:r>
      <w:proofErr w:type="spellEnd"/>
      <w:r>
        <w:rPr>
          <w:rFonts w:asciiTheme="majorHAnsi" w:eastAsia="Calibri" w:hAnsiTheme="majorHAnsi" w:cs="Times New Roman"/>
          <w:sz w:val="20"/>
          <w:szCs w:val="20"/>
        </w:rPr>
        <w:t xml:space="preserve"> </w:t>
      </w:r>
      <w:proofErr w:type="spellStart"/>
      <w:r w:rsidRPr="00294EC6">
        <w:rPr>
          <w:rFonts w:asciiTheme="majorHAnsi" w:eastAsia="Calibri" w:hAnsiTheme="majorHAnsi" w:cs="Times New Roman"/>
          <w:sz w:val="20"/>
          <w:szCs w:val="20"/>
        </w:rPr>
        <w:t>SubhashBijlani</w:t>
      </w:r>
      <w:proofErr w:type="spellEnd"/>
    </w:p>
    <w:p w:rsidR="00D52F1E" w:rsidRDefault="00D52F1E" w:rsidP="00D52F1E">
      <w:pPr>
        <w:spacing w:after="0" w:line="360" w:lineRule="auto"/>
        <w:jc w:val="both"/>
        <w:rPr>
          <w:rFonts w:ascii="Times New Roman" w:eastAsia="Calibri" w:hAnsi="Times New Roman" w:cs="Times New Roman"/>
          <w:bCs/>
          <w:sz w:val="20"/>
          <w:szCs w:val="20"/>
        </w:rPr>
      </w:pPr>
    </w:p>
    <w:p w:rsidR="00D52F1E" w:rsidRPr="00294EC6" w:rsidRDefault="00D52F1E" w:rsidP="00D52F1E">
      <w:pPr>
        <w:spacing w:after="0" w:line="360" w:lineRule="auto"/>
        <w:jc w:val="both"/>
        <w:rPr>
          <w:rFonts w:ascii="Times New Roman" w:eastAsia="Calibri" w:hAnsi="Times New Roman" w:cs="Times New Roman"/>
          <w:b/>
          <w:bCs/>
          <w:sz w:val="20"/>
          <w:szCs w:val="20"/>
        </w:rPr>
      </w:pPr>
      <w:r w:rsidRPr="00294EC6">
        <w:rPr>
          <w:rFonts w:ascii="Times New Roman" w:eastAsia="Calibri" w:hAnsi="Times New Roman" w:cs="Times New Roman"/>
          <w:b/>
          <w:bCs/>
          <w:sz w:val="20"/>
          <w:szCs w:val="20"/>
        </w:rPr>
        <w:t>Abstract</w:t>
      </w:r>
    </w:p>
    <w:p w:rsidR="00D52F1E" w:rsidRPr="00294EC6" w:rsidRDefault="00D52F1E" w:rsidP="00D52F1E">
      <w:pPr>
        <w:spacing w:after="0" w:line="360" w:lineRule="auto"/>
        <w:jc w:val="both"/>
        <w:rPr>
          <w:rFonts w:ascii="Times New Roman" w:eastAsia="Calibri" w:hAnsi="Times New Roman" w:cs="Times New Roman"/>
          <w:sz w:val="18"/>
          <w:szCs w:val="18"/>
          <w:lang w:val="en-US"/>
        </w:rPr>
      </w:pPr>
      <w:r w:rsidRPr="00294EC6">
        <w:rPr>
          <w:rFonts w:ascii="Times New Roman" w:eastAsia="Calibri" w:hAnsi="Times New Roman" w:cs="Times New Roman"/>
          <w:b/>
          <w:sz w:val="18"/>
          <w:szCs w:val="18"/>
          <w:lang w:val="en-US"/>
        </w:rPr>
        <w:t xml:space="preserve">Introduction: </w:t>
      </w:r>
      <w:r w:rsidRPr="00294EC6">
        <w:rPr>
          <w:rFonts w:ascii="Times New Roman" w:eastAsia="Calibri" w:hAnsi="Times New Roman" w:cs="Times New Roman"/>
          <w:sz w:val="18"/>
          <w:szCs w:val="18"/>
          <w:lang w:val="en-US"/>
        </w:rPr>
        <w:t>With increasing awareness about various gynecological problems and menstrual abnormalities, it is important to know the level of awareness of PMS in women.</w:t>
      </w:r>
    </w:p>
    <w:p w:rsidR="00D52F1E" w:rsidRPr="00294EC6" w:rsidRDefault="00D52F1E" w:rsidP="00D52F1E">
      <w:pPr>
        <w:spacing w:after="0" w:line="360" w:lineRule="auto"/>
        <w:jc w:val="both"/>
        <w:rPr>
          <w:rFonts w:ascii="Times New Roman" w:eastAsia="Calibri" w:hAnsi="Times New Roman" w:cs="Times New Roman"/>
          <w:sz w:val="18"/>
          <w:szCs w:val="18"/>
          <w:lang w:val="en-US"/>
        </w:rPr>
      </w:pPr>
      <w:r w:rsidRPr="00294EC6">
        <w:rPr>
          <w:rFonts w:ascii="Times New Roman" w:eastAsia="Calibri" w:hAnsi="Times New Roman" w:cs="Times New Roman"/>
          <w:b/>
          <w:sz w:val="18"/>
          <w:szCs w:val="18"/>
          <w:lang w:val="en-US"/>
        </w:rPr>
        <w:t>Objectives:</w:t>
      </w:r>
      <w:r w:rsidRPr="00294EC6">
        <w:rPr>
          <w:rFonts w:ascii="Times New Roman" w:eastAsia="Calibri" w:hAnsi="Times New Roman" w:cs="Times New Roman"/>
          <w:sz w:val="18"/>
          <w:szCs w:val="18"/>
          <w:lang w:val="en-US"/>
        </w:rPr>
        <w:t xml:space="preserve"> To determine the prevalence of PMS, coping mechanisms used and to compare symptoms reported in the menstrual calendar and questionnaire.</w:t>
      </w:r>
    </w:p>
    <w:p w:rsidR="00D52F1E" w:rsidRPr="00294EC6" w:rsidRDefault="00D52F1E" w:rsidP="00D52F1E">
      <w:pPr>
        <w:pBdr>
          <w:bottom w:val="single" w:sz="6" w:space="1" w:color="auto"/>
        </w:pBdr>
        <w:spacing w:after="0" w:line="360" w:lineRule="auto"/>
        <w:jc w:val="both"/>
        <w:rPr>
          <w:rFonts w:ascii="Times New Roman" w:eastAsia="Calibri" w:hAnsi="Times New Roman" w:cs="Times New Roman"/>
          <w:sz w:val="18"/>
          <w:szCs w:val="18"/>
          <w:lang w:val="en-US"/>
        </w:rPr>
      </w:pPr>
      <w:r w:rsidRPr="00294EC6">
        <w:rPr>
          <w:rFonts w:ascii="Times New Roman" w:eastAsia="Calibri" w:hAnsi="Times New Roman" w:cs="Times New Roman"/>
          <w:b/>
          <w:sz w:val="18"/>
          <w:szCs w:val="18"/>
          <w:lang w:val="en-US"/>
        </w:rPr>
        <w:t xml:space="preserve">Method: </w:t>
      </w:r>
      <w:r w:rsidRPr="00294EC6">
        <w:rPr>
          <w:rFonts w:ascii="Times New Roman" w:eastAsia="Calibri" w:hAnsi="Times New Roman" w:cs="Times New Roman"/>
          <w:sz w:val="18"/>
          <w:szCs w:val="18"/>
          <w:lang w:val="en-US"/>
        </w:rPr>
        <w:t xml:space="preserve">A cross-sectional study was conducted over a period of two months in students of a Medical College. Data was collected using a questionnaire (Phase 1 &amp; 3) and a menstrual calendar (Phase 2). Fourteen symptoms were considered to assess </w:t>
      </w:r>
      <w:proofErr w:type="gramStart"/>
      <w:r w:rsidRPr="00294EC6">
        <w:rPr>
          <w:rFonts w:ascii="Times New Roman" w:eastAsia="Calibri" w:hAnsi="Times New Roman" w:cs="Times New Roman"/>
          <w:sz w:val="18"/>
          <w:szCs w:val="18"/>
          <w:lang w:val="en-US"/>
        </w:rPr>
        <w:t>PMS.</w:t>
      </w:r>
      <w:proofErr w:type="gramEnd"/>
      <w:r w:rsidRPr="00294EC6">
        <w:rPr>
          <w:rFonts w:ascii="Times New Roman" w:eastAsia="Calibri" w:hAnsi="Times New Roman" w:cs="Times New Roman"/>
          <w:sz w:val="18"/>
          <w:szCs w:val="18"/>
          <w:lang w:val="en-US"/>
        </w:rPr>
        <w:t xml:space="preserve"> Analysis was done by </w:t>
      </w:r>
      <w:proofErr w:type="spellStart"/>
      <w:r w:rsidRPr="00294EC6">
        <w:rPr>
          <w:rFonts w:ascii="Times New Roman" w:eastAsia="Calibri" w:hAnsi="Times New Roman" w:cs="Times New Roman"/>
          <w:sz w:val="18"/>
          <w:szCs w:val="18"/>
          <w:lang w:val="en-US"/>
        </w:rPr>
        <w:t>McNemar’s</w:t>
      </w:r>
      <w:proofErr w:type="spellEnd"/>
      <w:r w:rsidRPr="00294EC6">
        <w:rPr>
          <w:rFonts w:ascii="Times New Roman" w:eastAsia="Calibri" w:hAnsi="Times New Roman" w:cs="Times New Roman"/>
          <w:sz w:val="18"/>
          <w:szCs w:val="18"/>
          <w:lang w:val="en-US"/>
        </w:rPr>
        <w:t xml:space="preserve"> Chi Square test. </w:t>
      </w:r>
    </w:p>
    <w:p w:rsidR="00D52F1E" w:rsidRPr="00294EC6" w:rsidRDefault="00D52F1E" w:rsidP="00D52F1E">
      <w:pPr>
        <w:pBdr>
          <w:bottom w:val="single" w:sz="6" w:space="1" w:color="auto"/>
        </w:pBdr>
        <w:spacing w:after="0" w:line="360" w:lineRule="auto"/>
        <w:jc w:val="both"/>
        <w:rPr>
          <w:rFonts w:ascii="Times New Roman" w:eastAsia="Calibri" w:hAnsi="Times New Roman" w:cs="Times New Roman"/>
          <w:sz w:val="18"/>
          <w:szCs w:val="18"/>
        </w:rPr>
      </w:pPr>
      <w:r w:rsidRPr="00294EC6">
        <w:rPr>
          <w:rFonts w:ascii="Times New Roman" w:eastAsia="Calibri" w:hAnsi="Times New Roman" w:cs="Times New Roman"/>
          <w:b/>
          <w:sz w:val="18"/>
          <w:szCs w:val="18"/>
        </w:rPr>
        <w:t>Results:</w:t>
      </w:r>
      <w:r w:rsidRPr="00294EC6">
        <w:rPr>
          <w:rFonts w:ascii="Times New Roman" w:eastAsia="Calibri" w:hAnsi="Times New Roman" w:cs="Times New Roman"/>
          <w:sz w:val="18"/>
          <w:szCs w:val="18"/>
        </w:rPr>
        <w:t xml:space="preserve"> The most commonly reported symptoms on the analysis of the menstrual calendars were psychological including feeling sad/cranky/depressed (41.7%) and outbursts of anger/bad temper/frustration (34.81%). The other common complaints were rashes/acne, fatigue and pain in the back or pelvic region.</w:t>
      </w:r>
      <w:r w:rsidRPr="00294EC6">
        <w:rPr>
          <w:rFonts w:ascii="Times New Roman" w:eastAsia="Calibri" w:hAnsi="Times New Roman" w:cs="Times New Roman"/>
          <w:sz w:val="18"/>
          <w:szCs w:val="18"/>
        </w:rPr>
        <w:tab/>
        <w:t xml:space="preserve">The symptoms were classified as those related to fluid retention, pain, </w:t>
      </w:r>
      <w:proofErr w:type="gramStart"/>
      <w:r w:rsidRPr="00294EC6">
        <w:rPr>
          <w:rFonts w:ascii="Times New Roman" w:eastAsia="Calibri" w:hAnsi="Times New Roman" w:cs="Times New Roman"/>
          <w:sz w:val="18"/>
          <w:szCs w:val="18"/>
        </w:rPr>
        <w:t>psychological</w:t>
      </w:r>
      <w:proofErr w:type="gramEnd"/>
      <w:r w:rsidRPr="00294EC6">
        <w:rPr>
          <w:rFonts w:ascii="Times New Roman" w:eastAsia="Calibri" w:hAnsi="Times New Roman" w:cs="Times New Roman"/>
          <w:sz w:val="18"/>
          <w:szCs w:val="18"/>
        </w:rPr>
        <w:t xml:space="preserve"> symptoms, behavioural symptoms and others including GIT symptoms, acne, changes in sleep cycle etc.</w:t>
      </w:r>
    </w:p>
    <w:p w:rsidR="00D52F1E" w:rsidRPr="00294EC6" w:rsidRDefault="00D52F1E" w:rsidP="00D52F1E">
      <w:pPr>
        <w:pBdr>
          <w:bottom w:val="single" w:sz="6" w:space="1" w:color="auto"/>
        </w:pBdr>
        <w:spacing w:after="0" w:line="360" w:lineRule="auto"/>
        <w:jc w:val="both"/>
        <w:rPr>
          <w:rFonts w:ascii="Times New Roman" w:eastAsia="Calibri" w:hAnsi="Times New Roman" w:cs="Times New Roman"/>
          <w:sz w:val="18"/>
          <w:szCs w:val="18"/>
          <w:lang w:val="en-US"/>
        </w:rPr>
      </w:pPr>
      <w:r w:rsidRPr="00294EC6">
        <w:rPr>
          <w:rFonts w:ascii="Times New Roman" w:eastAsia="Calibri" w:hAnsi="Times New Roman" w:cs="Times New Roman"/>
          <w:b/>
          <w:sz w:val="18"/>
          <w:szCs w:val="18"/>
        </w:rPr>
        <w:t xml:space="preserve">Conclusion: </w:t>
      </w:r>
      <w:r w:rsidRPr="00294EC6">
        <w:rPr>
          <w:rFonts w:ascii="Times New Roman" w:eastAsia="Calibri" w:hAnsi="Times New Roman" w:cs="Times New Roman"/>
          <w:sz w:val="18"/>
          <w:szCs w:val="18"/>
          <w:lang w:val="en-US"/>
        </w:rPr>
        <w:t xml:space="preserve">This study thus shows the high prevalence of premenstrual syndrome as a common problem faced by majority of college going girls and also affects their daily lives. It has also shown that they are well aware about the problem. Also, the menstrual calendar has been an effective tool to identify the problems of PMS and has revealed that the girls are unable to identify symptoms of pain as a problem of PMS or </w:t>
      </w:r>
      <w:proofErr w:type="spellStart"/>
      <w:r w:rsidRPr="00294EC6">
        <w:rPr>
          <w:rFonts w:ascii="Times New Roman" w:eastAsia="Calibri" w:hAnsi="Times New Roman" w:cs="Times New Roman"/>
          <w:sz w:val="18"/>
          <w:szCs w:val="18"/>
          <w:lang w:val="en-US"/>
        </w:rPr>
        <w:t>dysmenorrhea</w:t>
      </w:r>
      <w:proofErr w:type="spellEnd"/>
      <w:r w:rsidRPr="00294EC6">
        <w:rPr>
          <w:rFonts w:ascii="Times New Roman" w:eastAsia="Calibri" w:hAnsi="Times New Roman" w:cs="Times New Roman"/>
          <w:sz w:val="18"/>
          <w:szCs w:val="18"/>
          <w:lang w:val="en-US"/>
        </w:rPr>
        <w:t xml:space="preserve">. There is a recall bias in the reporting of the pain symptom with many girls reporting PMS as </w:t>
      </w:r>
      <w:proofErr w:type="spellStart"/>
      <w:r w:rsidRPr="00294EC6">
        <w:rPr>
          <w:rFonts w:ascii="Times New Roman" w:eastAsia="Calibri" w:hAnsi="Times New Roman" w:cs="Times New Roman"/>
          <w:sz w:val="18"/>
          <w:szCs w:val="18"/>
          <w:lang w:val="en-US"/>
        </w:rPr>
        <w:t>dysmenorrhea</w:t>
      </w:r>
      <w:proofErr w:type="spellEnd"/>
      <w:r w:rsidRPr="00294EC6">
        <w:rPr>
          <w:rFonts w:ascii="Times New Roman" w:eastAsia="Calibri" w:hAnsi="Times New Roman" w:cs="Times New Roman"/>
          <w:sz w:val="18"/>
          <w:szCs w:val="18"/>
          <w:lang w:val="en-US"/>
        </w:rPr>
        <w:t>. The menstrual calendar can be used as an effective tool to accurately collect data regarding these symptoms.</w:t>
      </w:r>
    </w:p>
    <w:p w:rsidR="00D52F1E" w:rsidRPr="00294EC6" w:rsidRDefault="00D52F1E" w:rsidP="00D52F1E">
      <w:pPr>
        <w:pBdr>
          <w:bottom w:val="single" w:sz="6" w:space="1" w:color="auto"/>
        </w:pBdr>
        <w:spacing w:after="0" w:line="360" w:lineRule="auto"/>
        <w:jc w:val="both"/>
        <w:rPr>
          <w:rFonts w:ascii="Times New Roman" w:eastAsia="Calibri" w:hAnsi="Times New Roman" w:cs="Times New Roman"/>
          <w:sz w:val="18"/>
          <w:szCs w:val="18"/>
        </w:rPr>
      </w:pPr>
      <w:r w:rsidRPr="00294EC6">
        <w:rPr>
          <w:rFonts w:ascii="Times New Roman" w:eastAsia="Calibri" w:hAnsi="Times New Roman" w:cs="Times New Roman"/>
          <w:b/>
          <w:sz w:val="18"/>
          <w:szCs w:val="18"/>
          <w:lang w:val="en-US"/>
        </w:rPr>
        <w:t xml:space="preserve">Keywords: </w:t>
      </w:r>
      <w:r w:rsidRPr="00294EC6">
        <w:rPr>
          <w:rFonts w:ascii="Times New Roman" w:eastAsia="Calibri" w:hAnsi="Times New Roman" w:cs="Times New Roman"/>
          <w:sz w:val="18"/>
          <w:szCs w:val="18"/>
          <w:lang w:val="en-US"/>
        </w:rPr>
        <w:t xml:space="preserve">Premenstrual syndrome, </w:t>
      </w:r>
      <w:proofErr w:type="spellStart"/>
      <w:r w:rsidRPr="00294EC6">
        <w:rPr>
          <w:rFonts w:ascii="Times New Roman" w:eastAsia="Calibri" w:hAnsi="Times New Roman" w:cs="Times New Roman"/>
          <w:sz w:val="18"/>
          <w:szCs w:val="18"/>
          <w:lang w:val="en-US"/>
        </w:rPr>
        <w:t>dysmenorrhea</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F1E"/>
    <w:rsid w:val="000061B3"/>
    <w:rsid w:val="0006104F"/>
    <w:rsid w:val="001170B6"/>
    <w:rsid w:val="00274F00"/>
    <w:rsid w:val="004B274B"/>
    <w:rsid w:val="0088656E"/>
    <w:rsid w:val="009E591E"/>
    <w:rsid w:val="00A83F59"/>
    <w:rsid w:val="00AE3137"/>
    <w:rsid w:val="00B5444E"/>
    <w:rsid w:val="00D5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1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2016-03-25T11:08:00Z</dcterms:created>
  <dcterms:modified xsi:type="dcterms:W3CDTF">2016-03-25T11:10:00Z</dcterms:modified>
</cp:coreProperties>
</file>